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9F1" w:rsidRPr="00A729F1" w:rsidRDefault="00A729F1" w:rsidP="00A729F1">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A729F1">
        <w:rPr>
          <w:rFonts w:ascii="Times New Roman" w:eastAsia="Times New Roman" w:hAnsi="Times New Roman" w:cs="Times New Roman"/>
          <w:b/>
          <w:bCs/>
          <w:sz w:val="36"/>
          <w:szCs w:val="36"/>
          <w:lang w:eastAsia="fr-FR"/>
        </w:rPr>
        <w:t xml:space="preserve">Les territoires, la bonne échelle pour mettre en place </w:t>
      </w:r>
      <w:bookmarkEnd w:id="0"/>
      <w:r w:rsidRPr="00A729F1">
        <w:rPr>
          <w:rFonts w:ascii="Times New Roman" w:eastAsia="Times New Roman" w:hAnsi="Times New Roman" w:cs="Times New Roman"/>
          <w:b/>
          <w:bCs/>
          <w:sz w:val="36"/>
          <w:szCs w:val="36"/>
          <w:lang w:eastAsia="fr-FR"/>
        </w:rPr>
        <w:t>et optimiser la gestion de tous les déchets - Colloque national - 22 &amp; 23 juin 05, Paris</w:t>
      </w:r>
    </w:p>
    <w:p w:rsidR="00A729F1" w:rsidRPr="00A729F1" w:rsidRDefault="00A729F1" w:rsidP="00A729F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729F1">
        <w:rPr>
          <w:rFonts w:ascii="Times New Roman" w:eastAsia="Times New Roman" w:hAnsi="Times New Roman" w:cs="Times New Roman"/>
          <w:b/>
          <w:bCs/>
          <w:sz w:val="27"/>
          <w:szCs w:val="27"/>
          <w:lang w:eastAsia="fr-FR"/>
        </w:rPr>
        <w:t>22/06/2005</w:t>
      </w:r>
    </w:p>
    <w:p w:rsidR="00A729F1" w:rsidRPr="00A729F1" w:rsidRDefault="00A729F1" w:rsidP="00A729F1">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A729F1">
          <w:rPr>
            <w:rFonts w:ascii="Times New Roman" w:eastAsia="Times New Roman" w:hAnsi="Times New Roman" w:cs="Times New Roman"/>
            <w:color w:val="0000FF"/>
            <w:sz w:val="24"/>
            <w:szCs w:val="24"/>
            <w:u w:val="single"/>
            <w:lang w:eastAsia="fr-FR"/>
          </w:rPr>
          <w:t>Retour au sommaire</w:t>
        </w:r>
        <w:r w:rsidRPr="00A729F1">
          <w:rPr>
            <w:rFonts w:ascii="Times New Roman" w:eastAsia="Times New Roman" w:hAnsi="Times New Roman" w:cs="Times New Roman"/>
            <w:color w:val="0000FF"/>
            <w:sz w:val="24"/>
            <w:szCs w:val="24"/>
            <w:u w:val="single"/>
            <w:lang w:eastAsia="fr-FR"/>
          </w:rPr>
          <w:br/>
        </w:r>
        <w:r w:rsidRPr="00A729F1">
          <w:rPr>
            <w:rFonts w:ascii="Times New Roman" w:eastAsia="Times New Roman" w:hAnsi="Times New Roman" w:cs="Times New Roman"/>
            <w:b/>
            <w:bCs/>
            <w:color w:val="0000FF"/>
            <w:sz w:val="24"/>
            <w:szCs w:val="24"/>
            <w:u w:val="single"/>
            <w:lang w:eastAsia="fr-FR"/>
          </w:rPr>
          <w:t>Communiqués de presse</w:t>
        </w:r>
      </w:hyperlink>
    </w:p>
    <w:p w:rsidR="00A729F1" w:rsidRPr="00A729F1" w:rsidRDefault="00A729F1" w:rsidP="00A729F1">
      <w:pPr>
        <w:spacing w:after="0" w:line="240" w:lineRule="auto"/>
        <w:rPr>
          <w:rFonts w:ascii="Times New Roman" w:eastAsia="Times New Roman" w:hAnsi="Times New Roman" w:cs="Times New Roman"/>
          <w:sz w:val="24"/>
          <w:szCs w:val="24"/>
          <w:lang w:eastAsia="fr-FR"/>
        </w:rPr>
      </w:pPr>
    </w:p>
    <w:p w:rsidR="00A729F1" w:rsidRPr="00A729F1" w:rsidRDefault="00A729F1" w:rsidP="00A729F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729F1">
        <w:rPr>
          <w:rFonts w:ascii="Times New Roman" w:eastAsia="Times New Roman" w:hAnsi="Times New Roman" w:cs="Times New Roman"/>
          <w:sz w:val="24"/>
          <w:szCs w:val="24"/>
          <w:lang w:eastAsia="fr-FR"/>
        </w:rPr>
        <w:t xml:space="preserve">"Déchets et Territoires" </w:t>
      </w:r>
      <w:r w:rsidRPr="00A729F1">
        <w:rPr>
          <w:rFonts w:ascii="Times New Roman" w:eastAsia="Times New Roman" w:hAnsi="Times New Roman" w:cs="Times New Roman"/>
          <w:sz w:val="24"/>
          <w:szCs w:val="24"/>
          <w:lang w:eastAsia="fr-FR"/>
        </w:rPr>
        <w:br/>
        <w:t xml:space="preserve">deux journées pour présenter des actions exemplaires de gestion territoriale, </w:t>
      </w:r>
      <w:r w:rsidRPr="00A729F1">
        <w:rPr>
          <w:rFonts w:ascii="Times New Roman" w:eastAsia="Times New Roman" w:hAnsi="Times New Roman" w:cs="Times New Roman"/>
          <w:sz w:val="24"/>
          <w:szCs w:val="24"/>
          <w:lang w:eastAsia="fr-FR"/>
        </w:rPr>
        <w:br/>
        <w:t xml:space="preserve">conduites par des acteurs de terrain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La modernisation de la gestion des déchets progresse sur l'ensemble du territoire mais rencontre encore de nombreux obstacles, notamment des réactions d'opposition de la part des populations face aux projets d'installation de traitement et des interrogations fortes des citoyens sur les efforts de tri demandés alors que les coûts augmentent.</w:t>
      </w:r>
      <w:r w:rsidRPr="00A729F1">
        <w:rPr>
          <w:rFonts w:ascii="Times New Roman" w:eastAsia="Times New Roman" w:hAnsi="Times New Roman" w:cs="Times New Roman"/>
          <w:sz w:val="24"/>
          <w:szCs w:val="24"/>
          <w:lang w:eastAsia="fr-FR"/>
        </w:rPr>
        <w:t xml:space="preserve"> Les progrès de cette modernisation sont hétérogènes et diffèrent selon les acteurs concernés. Ils sont souvent plus rapides pour les agglomérations importantes et les grandes entreprises que pour les milieux ruraux ou d'habitat dispersé, ainsi que pour le monde des PME, du commerce et de l'artisanat, faute de solution économiquement viable à ces petites échelles et d'organisation collective pour regrouper les efforts et les moyens. </w:t>
      </w:r>
      <w:r w:rsidRPr="00A729F1">
        <w:rPr>
          <w:rFonts w:ascii="Times New Roman" w:eastAsia="Times New Roman" w:hAnsi="Times New Roman" w:cs="Times New Roman"/>
          <w:b/>
          <w:bCs/>
          <w:sz w:val="24"/>
          <w:szCs w:val="24"/>
          <w:lang w:eastAsia="fr-FR"/>
        </w:rPr>
        <w:t>La généralisation d'une approche territoriale globale de la gestion des déchets pourrait constituer un nouvel élan permettant de répondre à ces défis.</w:t>
      </w:r>
      <w:r w:rsidRPr="00A729F1">
        <w:rPr>
          <w:rFonts w:ascii="Times New Roman" w:eastAsia="Times New Roman" w:hAnsi="Times New Roman" w:cs="Times New Roman"/>
          <w:sz w:val="24"/>
          <w:szCs w:val="24"/>
          <w:lang w:eastAsia="fr-FR"/>
        </w:rPr>
        <w:t xml:space="preserve">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729F1">
        <w:rPr>
          <w:rFonts w:ascii="Times New Roman" w:eastAsia="Times New Roman" w:hAnsi="Times New Roman" w:cs="Times New Roman"/>
          <w:b/>
          <w:bCs/>
          <w:sz w:val="20"/>
          <w:szCs w:val="20"/>
          <w:lang w:eastAsia="fr-FR"/>
        </w:rPr>
        <w:t xml:space="preserve"> Promouvoir des réflexions à l'échelle du territoire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La gestion territoriale des déchets consiste à promouvoir une réflexion à l'échelle des territoires pour sortir de l'approche par ?catégories de déchets</w:t>
      </w:r>
      <w:proofErr w:type="gramStart"/>
      <w:r w:rsidRPr="00A729F1">
        <w:rPr>
          <w:rFonts w:ascii="Times New Roman" w:eastAsia="Times New Roman" w:hAnsi="Times New Roman" w:cs="Times New Roman"/>
          <w:b/>
          <w:bCs/>
          <w:sz w:val="24"/>
          <w:szCs w:val="24"/>
          <w:lang w:eastAsia="fr-FR"/>
        </w:rPr>
        <w:t>?.</w:t>
      </w:r>
      <w:proofErr w:type="gramEnd"/>
      <w:r w:rsidRPr="00A729F1">
        <w:rPr>
          <w:rFonts w:ascii="Times New Roman" w:eastAsia="Times New Roman" w:hAnsi="Times New Roman" w:cs="Times New Roman"/>
          <w:b/>
          <w:bCs/>
          <w:sz w:val="24"/>
          <w:szCs w:val="24"/>
          <w:lang w:eastAsia="fr-FR"/>
        </w:rPr>
        <w:t xml:space="preserve"> </w:t>
      </w:r>
      <w:r w:rsidRPr="00A729F1">
        <w:rPr>
          <w:rFonts w:ascii="Times New Roman" w:eastAsia="Times New Roman" w:hAnsi="Times New Roman" w:cs="Times New Roman"/>
          <w:sz w:val="24"/>
          <w:szCs w:val="24"/>
          <w:lang w:eastAsia="fr-FR"/>
        </w:rPr>
        <w:t xml:space="preserve">Elle permet d'associer l'ensemble des producteurs (ménages, entreprises, agriculteurs, administrations) au processus de réflexion et de les responsabiliser, de prendre en considération tous les types de déchets produits, et enfin d'inscrire la problématique déchets dans une stratégie plus large de développement local.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 xml:space="preserve">Les élus des collectivités locales sont au </w:t>
      </w:r>
      <w:proofErr w:type="spellStart"/>
      <w:r w:rsidRPr="00A729F1">
        <w:rPr>
          <w:rFonts w:ascii="Times New Roman" w:eastAsia="Times New Roman" w:hAnsi="Times New Roman" w:cs="Times New Roman"/>
          <w:b/>
          <w:bCs/>
          <w:sz w:val="24"/>
          <w:szCs w:val="24"/>
          <w:lang w:eastAsia="fr-FR"/>
        </w:rPr>
        <w:t>c</w:t>
      </w:r>
      <w:proofErr w:type="gramStart"/>
      <w:r w:rsidRPr="00A729F1">
        <w:rPr>
          <w:rFonts w:ascii="Times New Roman" w:eastAsia="Times New Roman" w:hAnsi="Times New Roman" w:cs="Times New Roman"/>
          <w:b/>
          <w:bCs/>
          <w:sz w:val="24"/>
          <w:szCs w:val="24"/>
          <w:lang w:eastAsia="fr-FR"/>
        </w:rPr>
        <w:t>?ur</w:t>
      </w:r>
      <w:proofErr w:type="spellEnd"/>
      <w:proofErr w:type="gramEnd"/>
      <w:r w:rsidRPr="00A729F1">
        <w:rPr>
          <w:rFonts w:ascii="Times New Roman" w:eastAsia="Times New Roman" w:hAnsi="Times New Roman" w:cs="Times New Roman"/>
          <w:b/>
          <w:bCs/>
          <w:sz w:val="24"/>
          <w:szCs w:val="24"/>
          <w:lang w:eastAsia="fr-FR"/>
        </w:rPr>
        <w:t xml:space="preserve"> de cette démarche pour initier, animer et faciliter la concertation</w:t>
      </w:r>
      <w:r w:rsidRPr="00A729F1">
        <w:rPr>
          <w:rFonts w:ascii="Times New Roman" w:eastAsia="Times New Roman" w:hAnsi="Times New Roman" w:cs="Times New Roman"/>
          <w:sz w:val="24"/>
          <w:szCs w:val="24"/>
          <w:lang w:eastAsia="fr-FR"/>
        </w:rPr>
        <w:t xml:space="preserve">, pour faire les choix politiques, et impulser les actions collectives au travers une </w:t>
      </w:r>
      <w:r w:rsidRPr="00A729F1">
        <w:rPr>
          <w:rFonts w:ascii="Times New Roman" w:eastAsia="Times New Roman" w:hAnsi="Times New Roman" w:cs="Times New Roman"/>
          <w:b/>
          <w:bCs/>
          <w:sz w:val="24"/>
          <w:szCs w:val="24"/>
          <w:lang w:eastAsia="fr-FR"/>
        </w:rPr>
        <w:t xml:space="preserve">démarche globale </w:t>
      </w:r>
      <w:r w:rsidRPr="00A729F1">
        <w:rPr>
          <w:rFonts w:ascii="Times New Roman" w:eastAsia="Times New Roman" w:hAnsi="Times New Roman" w:cs="Times New Roman"/>
          <w:sz w:val="24"/>
          <w:szCs w:val="24"/>
          <w:lang w:eastAsia="fr-FR"/>
        </w:rPr>
        <w:t>et cohérente ou pour mettre en ?</w:t>
      </w:r>
      <w:proofErr w:type="spellStart"/>
      <w:r w:rsidRPr="00A729F1">
        <w:rPr>
          <w:rFonts w:ascii="Times New Roman" w:eastAsia="Times New Roman" w:hAnsi="Times New Roman" w:cs="Times New Roman"/>
          <w:sz w:val="24"/>
          <w:szCs w:val="24"/>
          <w:lang w:eastAsia="fr-FR"/>
        </w:rPr>
        <w:t>uvre</w:t>
      </w:r>
      <w:proofErr w:type="spellEnd"/>
      <w:r w:rsidRPr="00A729F1">
        <w:rPr>
          <w:rFonts w:ascii="Times New Roman" w:eastAsia="Times New Roman" w:hAnsi="Times New Roman" w:cs="Times New Roman"/>
          <w:sz w:val="24"/>
          <w:szCs w:val="24"/>
          <w:lang w:eastAsia="fr-FR"/>
        </w:rPr>
        <w:t xml:space="preserve"> les incitations économiques. </w:t>
      </w:r>
      <w:r w:rsidRPr="00A729F1">
        <w:rPr>
          <w:rFonts w:ascii="Times New Roman" w:eastAsia="Times New Roman" w:hAnsi="Times New Roman" w:cs="Times New Roman"/>
          <w:b/>
          <w:bCs/>
          <w:sz w:val="24"/>
          <w:szCs w:val="24"/>
          <w:lang w:eastAsia="fr-FR"/>
        </w:rPr>
        <w:t xml:space="preserve">Cette animation par la collectivité locale doit se faire sans substitution de responsabilité </w:t>
      </w:r>
      <w:r w:rsidRPr="00A729F1">
        <w:rPr>
          <w:rFonts w:ascii="Times New Roman" w:eastAsia="Times New Roman" w:hAnsi="Times New Roman" w:cs="Times New Roman"/>
          <w:sz w:val="24"/>
          <w:szCs w:val="24"/>
          <w:lang w:eastAsia="fr-FR"/>
        </w:rPr>
        <w:t xml:space="preserve">: chaque acteur doit assumer pleinement ses responsabilités face aux déchets qu'il produit, en particulier au niveau de la prise en charge des coûts. Ainsi, l'ouverture des déchèteries publiques aux artisans et commerçants, qui </w:t>
      </w:r>
      <w:proofErr w:type="gramStart"/>
      <w:r w:rsidRPr="00A729F1">
        <w:rPr>
          <w:rFonts w:ascii="Times New Roman" w:eastAsia="Times New Roman" w:hAnsi="Times New Roman" w:cs="Times New Roman"/>
          <w:sz w:val="24"/>
          <w:szCs w:val="24"/>
          <w:lang w:eastAsia="fr-FR"/>
        </w:rPr>
        <w:t>peut</w:t>
      </w:r>
      <w:proofErr w:type="gramEnd"/>
      <w:r w:rsidRPr="00A729F1">
        <w:rPr>
          <w:rFonts w:ascii="Times New Roman" w:eastAsia="Times New Roman" w:hAnsi="Times New Roman" w:cs="Times New Roman"/>
          <w:sz w:val="24"/>
          <w:szCs w:val="24"/>
          <w:lang w:eastAsia="fr-FR"/>
        </w:rPr>
        <w:t xml:space="preserve"> s'avérer une excellente solution pour ouvrir des exutoires accessibles et satisfaisants à ces acteurs, suppose le paiement à son juste prix du service rendu.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729F1">
        <w:rPr>
          <w:rFonts w:ascii="Times New Roman" w:eastAsia="Times New Roman" w:hAnsi="Times New Roman" w:cs="Times New Roman"/>
          <w:b/>
          <w:bCs/>
          <w:sz w:val="20"/>
          <w:szCs w:val="20"/>
          <w:lang w:eastAsia="fr-FR"/>
        </w:rPr>
        <w:t xml:space="preserve"> Les trois objectifs majeurs de la gestion territoriale des déchets </w:t>
      </w:r>
    </w:p>
    <w:p w:rsidR="00A729F1" w:rsidRPr="00A729F1" w:rsidRDefault="00A729F1" w:rsidP="00A729F1">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Fédérer les producteurs publics et privés de déchets afin de mettre en place une gestion optimisée aux plans environnemental et économique</w:t>
      </w:r>
      <w:r w:rsidRPr="00A729F1">
        <w:rPr>
          <w:rFonts w:ascii="Times New Roman" w:eastAsia="Times New Roman" w:hAnsi="Times New Roman" w:cs="Times New Roman"/>
          <w:sz w:val="24"/>
          <w:szCs w:val="24"/>
          <w:lang w:eastAsia="fr-FR"/>
        </w:rPr>
        <w:t xml:space="preserve">. </w:t>
      </w:r>
      <w:r w:rsidRPr="00A729F1">
        <w:rPr>
          <w:rFonts w:ascii="Times New Roman" w:eastAsia="Times New Roman" w:hAnsi="Times New Roman" w:cs="Times New Roman"/>
          <w:sz w:val="24"/>
          <w:szCs w:val="24"/>
          <w:lang w:eastAsia="fr-FR"/>
        </w:rPr>
        <w:br/>
      </w:r>
      <w:r w:rsidRPr="00A729F1">
        <w:rPr>
          <w:rFonts w:ascii="Times New Roman" w:eastAsia="Times New Roman" w:hAnsi="Times New Roman" w:cs="Times New Roman"/>
          <w:sz w:val="24"/>
          <w:szCs w:val="24"/>
          <w:lang w:eastAsia="fr-FR"/>
        </w:rPr>
        <w:lastRenderedPageBreak/>
        <w:t xml:space="preserve">Pour éviter les pratiques polluantes (dépôts sauvages, brûlage à l'air libre), il convient de prendre en compte les déchets des PME, artisans, agriculteurs et de mettre en </w:t>
      </w:r>
      <w:proofErr w:type="spellStart"/>
      <w:r w:rsidRPr="00A729F1">
        <w:rPr>
          <w:rFonts w:ascii="Times New Roman" w:eastAsia="Times New Roman" w:hAnsi="Times New Roman" w:cs="Times New Roman"/>
          <w:sz w:val="24"/>
          <w:szCs w:val="24"/>
          <w:lang w:eastAsia="fr-FR"/>
        </w:rPr>
        <w:t>oeuvre</w:t>
      </w:r>
      <w:proofErr w:type="spellEnd"/>
      <w:r w:rsidRPr="00A729F1">
        <w:rPr>
          <w:rFonts w:ascii="Times New Roman" w:eastAsia="Times New Roman" w:hAnsi="Times New Roman" w:cs="Times New Roman"/>
          <w:sz w:val="24"/>
          <w:szCs w:val="24"/>
          <w:lang w:eastAsia="fr-FR"/>
        </w:rPr>
        <w:t xml:space="preserve"> des solutions de gestion acceptables aux plans environnemental et économique. </w:t>
      </w:r>
    </w:p>
    <w:p w:rsidR="00A729F1" w:rsidRPr="00A729F1" w:rsidRDefault="00A729F1" w:rsidP="00A729F1">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 xml:space="preserve">Structurer la concertation et organiser le débat local </w:t>
      </w:r>
      <w:r w:rsidRPr="00A729F1">
        <w:rPr>
          <w:rFonts w:ascii="Times New Roman" w:eastAsia="Times New Roman" w:hAnsi="Times New Roman" w:cs="Times New Roman"/>
          <w:b/>
          <w:bCs/>
          <w:sz w:val="24"/>
          <w:szCs w:val="24"/>
          <w:lang w:eastAsia="fr-FR"/>
        </w:rPr>
        <w:br/>
      </w:r>
      <w:r w:rsidRPr="00A729F1">
        <w:rPr>
          <w:rFonts w:ascii="Times New Roman" w:eastAsia="Times New Roman" w:hAnsi="Times New Roman" w:cs="Times New Roman"/>
          <w:sz w:val="24"/>
          <w:szCs w:val="24"/>
          <w:lang w:eastAsia="fr-FR"/>
        </w:rPr>
        <w:t xml:space="preserve">L'adhésion de la population mais aussi des différents acteurs locaux passe par la concertation. Elle permet de faire émerger des initiatives et de mettre en avant la satisfaction des besoins et la qualité du service (optimisation de la collecte, prise en compte des déchets des artisans, choix de sites pour les équipements par exemple). Une telle démarche a une implication forte en matière de citoyenneté et de démocratie </w:t>
      </w:r>
      <w:proofErr w:type="gramStart"/>
      <w:r w:rsidRPr="00A729F1">
        <w:rPr>
          <w:rFonts w:ascii="Times New Roman" w:eastAsia="Times New Roman" w:hAnsi="Times New Roman" w:cs="Times New Roman"/>
          <w:sz w:val="24"/>
          <w:szCs w:val="24"/>
          <w:lang w:eastAsia="fr-FR"/>
        </w:rPr>
        <w:t>locale.!</w:t>
      </w:r>
      <w:proofErr w:type="gramEnd"/>
      <w:r w:rsidRPr="00A729F1">
        <w:rPr>
          <w:rFonts w:ascii="Times New Roman" w:eastAsia="Times New Roman" w:hAnsi="Times New Roman" w:cs="Times New Roman"/>
          <w:sz w:val="24"/>
          <w:szCs w:val="24"/>
          <w:lang w:eastAsia="fr-FR"/>
        </w:rPr>
        <w:t xml:space="preserve"> Elle permet également de donner tout son sens au principe d'une élimination de proximité de tous les déchets. </w:t>
      </w:r>
    </w:p>
    <w:p w:rsidR="00A729F1" w:rsidRPr="00A729F1" w:rsidRDefault="00A729F1" w:rsidP="00A729F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 xml:space="preserve">Intégrer </w:t>
      </w:r>
      <w:proofErr w:type="gramStart"/>
      <w:r w:rsidRPr="00A729F1">
        <w:rPr>
          <w:rFonts w:ascii="Times New Roman" w:eastAsia="Times New Roman" w:hAnsi="Times New Roman" w:cs="Times New Roman"/>
          <w:b/>
          <w:bCs/>
          <w:sz w:val="24"/>
          <w:szCs w:val="24"/>
          <w:lang w:eastAsia="fr-FR"/>
        </w:rPr>
        <w:t xml:space="preserve">la politique déchets dans les politiques d'aménagement et de développement local </w:t>
      </w:r>
      <w:r w:rsidRPr="00A729F1">
        <w:rPr>
          <w:rFonts w:ascii="Times New Roman" w:eastAsia="Times New Roman" w:hAnsi="Times New Roman" w:cs="Times New Roman"/>
          <w:sz w:val="24"/>
          <w:szCs w:val="24"/>
          <w:lang w:eastAsia="fr-FR"/>
        </w:rPr>
        <w:br/>
        <w:t>De</w:t>
      </w:r>
      <w:proofErr w:type="gramEnd"/>
      <w:r w:rsidRPr="00A729F1">
        <w:rPr>
          <w:rFonts w:ascii="Times New Roman" w:eastAsia="Times New Roman" w:hAnsi="Times New Roman" w:cs="Times New Roman"/>
          <w:sz w:val="24"/>
          <w:szCs w:val="24"/>
          <w:lang w:eastAsia="fr-FR"/>
        </w:rPr>
        <w:t xml:space="preserve"> nombreux acteurs locaux peuvent intervenir sur la valorisation des déchets : associations, entreprises, agriculteurs, etc. La mise en ?</w:t>
      </w:r>
      <w:proofErr w:type="spellStart"/>
      <w:r w:rsidRPr="00A729F1">
        <w:rPr>
          <w:rFonts w:ascii="Times New Roman" w:eastAsia="Times New Roman" w:hAnsi="Times New Roman" w:cs="Times New Roman"/>
          <w:sz w:val="24"/>
          <w:szCs w:val="24"/>
          <w:lang w:eastAsia="fr-FR"/>
        </w:rPr>
        <w:t>uvre</w:t>
      </w:r>
      <w:proofErr w:type="spellEnd"/>
      <w:r w:rsidRPr="00A729F1">
        <w:rPr>
          <w:rFonts w:ascii="Times New Roman" w:eastAsia="Times New Roman" w:hAnsi="Times New Roman" w:cs="Times New Roman"/>
          <w:sz w:val="24"/>
          <w:szCs w:val="24"/>
          <w:lang w:eastAsia="fr-FR"/>
        </w:rPr>
        <w:t xml:space="preserve"> de solutions locales peut alors maintenir ou créer de nouvelles activités, un nouveau dynamisme économique (par exemples le compostage pris en charge par un agriculteur qui peut allier utilisation directe du compost et complément de revenu, les </w:t>
      </w:r>
      <w:proofErr w:type="spellStart"/>
      <w:r w:rsidRPr="00A729F1">
        <w:rPr>
          <w:rFonts w:ascii="Times New Roman" w:eastAsia="Times New Roman" w:hAnsi="Times New Roman" w:cs="Times New Roman"/>
          <w:sz w:val="24"/>
          <w:szCs w:val="24"/>
          <w:lang w:eastAsia="fr-FR"/>
        </w:rPr>
        <w:t>recycleries</w:t>
      </w:r>
      <w:proofErr w:type="spellEnd"/>
      <w:r w:rsidRPr="00A729F1">
        <w:rPr>
          <w:rFonts w:ascii="Times New Roman" w:eastAsia="Times New Roman" w:hAnsi="Times New Roman" w:cs="Times New Roman"/>
          <w:sz w:val="24"/>
          <w:szCs w:val="24"/>
          <w:lang w:eastAsia="fr-FR"/>
        </w:rPr>
        <w:t xml:space="preserve"> gérées par des associations d'insertion?).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 xml:space="preserve">La gestion territoriale a également pour objectif de faire de la gestion des déchets un atout de qualité et d'attractivité du territoire, l'assurance de trouver une solution pour ses déchets pouvant constituer un critère dans le choix d'implantation d'un entrepreneur.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729F1">
        <w:rPr>
          <w:rFonts w:ascii="Times New Roman" w:eastAsia="Times New Roman" w:hAnsi="Times New Roman" w:cs="Times New Roman"/>
          <w:b/>
          <w:bCs/>
          <w:sz w:val="20"/>
          <w:szCs w:val="20"/>
          <w:lang w:eastAsia="fr-FR"/>
        </w:rPr>
        <w:t> Comment mettre en ?</w:t>
      </w:r>
      <w:proofErr w:type="spellStart"/>
      <w:r w:rsidRPr="00A729F1">
        <w:rPr>
          <w:rFonts w:ascii="Times New Roman" w:eastAsia="Times New Roman" w:hAnsi="Times New Roman" w:cs="Times New Roman"/>
          <w:b/>
          <w:bCs/>
          <w:sz w:val="20"/>
          <w:szCs w:val="20"/>
          <w:lang w:eastAsia="fr-FR"/>
        </w:rPr>
        <w:t>uvre</w:t>
      </w:r>
      <w:proofErr w:type="spellEnd"/>
      <w:r w:rsidRPr="00A729F1">
        <w:rPr>
          <w:rFonts w:ascii="Times New Roman" w:eastAsia="Times New Roman" w:hAnsi="Times New Roman" w:cs="Times New Roman"/>
          <w:b/>
          <w:bCs/>
          <w:sz w:val="20"/>
          <w:szCs w:val="20"/>
          <w:lang w:eastAsia="fr-FR"/>
        </w:rPr>
        <w:t xml:space="preserve"> une gestion des déchets au niveau territorial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sz w:val="24"/>
          <w:szCs w:val="24"/>
          <w:lang w:eastAsia="fr-FR"/>
        </w:rPr>
        <w:t xml:space="preserve">Il convient avant tout </w:t>
      </w:r>
      <w:r w:rsidRPr="00A729F1">
        <w:rPr>
          <w:rFonts w:ascii="Times New Roman" w:eastAsia="Times New Roman" w:hAnsi="Times New Roman" w:cs="Times New Roman"/>
          <w:b/>
          <w:bCs/>
          <w:sz w:val="24"/>
          <w:szCs w:val="24"/>
          <w:lang w:eastAsia="fr-FR"/>
        </w:rPr>
        <w:t>d'être volontariste afin d'informer et de sensibiliser les acteurs</w:t>
      </w:r>
      <w:r w:rsidRPr="00A729F1">
        <w:rPr>
          <w:rFonts w:ascii="Times New Roman" w:eastAsia="Times New Roman" w:hAnsi="Times New Roman" w:cs="Times New Roman"/>
          <w:sz w:val="24"/>
          <w:szCs w:val="24"/>
          <w:lang w:eastAsia="fr-FR"/>
        </w:rPr>
        <w:t xml:space="preserve">, tout en organisant la concertation (avec des commissions consultatives accompagnant le montage des projets). Ensuite il est indispensable </w:t>
      </w:r>
      <w:r w:rsidRPr="00A729F1">
        <w:rPr>
          <w:rFonts w:ascii="Times New Roman" w:eastAsia="Times New Roman" w:hAnsi="Times New Roman" w:cs="Times New Roman"/>
          <w:b/>
          <w:bCs/>
          <w:sz w:val="24"/>
          <w:szCs w:val="24"/>
          <w:lang w:eastAsia="fr-FR"/>
        </w:rPr>
        <w:t>de procéder à la réalisation d'un état des lieux des déchets sur le territoire</w:t>
      </w:r>
      <w:r w:rsidRPr="00A729F1">
        <w:rPr>
          <w:rFonts w:ascii="Times New Roman" w:eastAsia="Times New Roman" w:hAnsi="Times New Roman" w:cs="Times New Roman"/>
          <w:sz w:val="24"/>
          <w:szCs w:val="24"/>
          <w:lang w:eastAsia="fr-FR"/>
        </w:rPr>
        <w:t xml:space="preserve">, et mettre en place, en lien avec les observatoires locaux ou nationaux, un tableau de bord de suivi de la situation locale (flux, coûts, emplois?). Dernière étape, </w:t>
      </w:r>
      <w:r w:rsidRPr="00A729F1">
        <w:rPr>
          <w:rFonts w:ascii="Times New Roman" w:eastAsia="Times New Roman" w:hAnsi="Times New Roman" w:cs="Times New Roman"/>
          <w:b/>
          <w:bCs/>
          <w:sz w:val="24"/>
          <w:szCs w:val="24"/>
          <w:lang w:eastAsia="fr-FR"/>
        </w:rPr>
        <w:t xml:space="preserve">il faut construire un programme d'opérations </w:t>
      </w:r>
      <w:r w:rsidRPr="00A729F1">
        <w:rPr>
          <w:rFonts w:ascii="Times New Roman" w:eastAsia="Times New Roman" w:hAnsi="Times New Roman" w:cs="Times New Roman"/>
          <w:sz w:val="24"/>
          <w:szCs w:val="24"/>
          <w:lang w:eastAsia="fr-FR"/>
        </w:rPr>
        <w:t xml:space="preserve">cohérentes de gestion de déchets (réduction des flux, prise en compte des déchets des acteurs économiques locaux) gérées en commun lorsque cela permet d'optimiser les coûts (déchèteries, ou centres de tri mixtes?), envisager une valorisation locale si elle est possible et prévoir le devenir des déchets ultimes.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 xml:space="preserve">Ce programme doit s'appuyer sur une identification précise des potentialités locales en termes d'acteurs et de débouchés sans négliger le recours aux solutions extérieures au territoire lorsqu'elles sont pertinentes, tout en restant cohérent avec le plan départemental. Il peut aussi être utile de collaborer avec d'autres collectivités locales voisines pour partager des moyens de traitement. Ce programme doit également être évalué en fonction de ses impacts environnementaux, incluant l'analyse des enjeux en termes de transports, d'énergie, d'effet de serre...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729F1">
        <w:rPr>
          <w:rFonts w:ascii="Times New Roman" w:eastAsia="Times New Roman" w:hAnsi="Times New Roman" w:cs="Times New Roman"/>
          <w:b/>
          <w:bCs/>
          <w:sz w:val="20"/>
          <w:szCs w:val="20"/>
          <w:lang w:eastAsia="fr-FR"/>
        </w:rPr>
        <w:t xml:space="preserve"> L'ADEME propose des outils et soutient les initiatives de gestion territoriale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 xml:space="preserve">L'ADEME encourage ces démarches en mettant à disposition ses connaissances issues de la R &amp; D </w:t>
      </w:r>
      <w:r w:rsidRPr="00A729F1">
        <w:rPr>
          <w:rFonts w:ascii="Times New Roman" w:eastAsia="Times New Roman" w:hAnsi="Times New Roman" w:cs="Times New Roman"/>
          <w:sz w:val="24"/>
          <w:szCs w:val="24"/>
          <w:lang w:eastAsia="fr-FR"/>
        </w:rPr>
        <w:t xml:space="preserve">(effets sur l'environnement des choix de gestion de déchets), </w:t>
      </w:r>
      <w:r w:rsidRPr="00A729F1">
        <w:rPr>
          <w:rFonts w:ascii="Times New Roman" w:eastAsia="Times New Roman" w:hAnsi="Times New Roman" w:cs="Times New Roman"/>
          <w:b/>
          <w:bCs/>
          <w:sz w:val="24"/>
          <w:szCs w:val="24"/>
          <w:lang w:eastAsia="fr-FR"/>
        </w:rPr>
        <w:t xml:space="preserve">son expertise sur les </w:t>
      </w:r>
      <w:r w:rsidRPr="00A729F1">
        <w:rPr>
          <w:rFonts w:ascii="Times New Roman" w:eastAsia="Times New Roman" w:hAnsi="Times New Roman" w:cs="Times New Roman"/>
          <w:b/>
          <w:bCs/>
          <w:sz w:val="24"/>
          <w:szCs w:val="24"/>
          <w:lang w:eastAsia="fr-FR"/>
        </w:rPr>
        <w:lastRenderedPageBreak/>
        <w:t>techniques, ses compétences méthodologiques sur les études et les démarches de réflexion, son appui aux actions de sensibilisation et de formation des acteurs et du public</w:t>
      </w:r>
      <w:r w:rsidRPr="00A729F1">
        <w:rPr>
          <w:rFonts w:ascii="Times New Roman" w:eastAsia="Times New Roman" w:hAnsi="Times New Roman" w:cs="Times New Roman"/>
          <w:sz w:val="24"/>
          <w:szCs w:val="24"/>
          <w:lang w:eastAsia="fr-FR"/>
        </w:rPr>
        <w:t xml:space="preserve">.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b/>
          <w:bCs/>
          <w:sz w:val="24"/>
          <w:szCs w:val="24"/>
          <w:lang w:eastAsia="fr-FR"/>
        </w:rPr>
        <w:t xml:space="preserve">Elle propose également des outils et méthodes dans le domaine de l'observation et de la connaissance : </w:t>
      </w:r>
    </w:p>
    <w:p w:rsidR="00A729F1" w:rsidRPr="00A729F1" w:rsidRDefault="00A729F1" w:rsidP="00A729F1">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sz w:val="24"/>
          <w:szCs w:val="24"/>
          <w:lang w:eastAsia="fr-FR"/>
        </w:rPr>
        <w:t xml:space="preserve">La base de données sur les déchets </w:t>
      </w:r>
      <w:r w:rsidRPr="00A729F1">
        <w:rPr>
          <w:rFonts w:ascii="Times New Roman" w:eastAsia="Times New Roman" w:hAnsi="Times New Roman" w:cs="Times New Roman"/>
          <w:b/>
          <w:bCs/>
          <w:sz w:val="24"/>
          <w:szCs w:val="24"/>
          <w:lang w:eastAsia="fr-FR"/>
        </w:rPr>
        <w:t>SINOE</w:t>
      </w:r>
      <w:r w:rsidRPr="00A729F1">
        <w:rPr>
          <w:rFonts w:ascii="Times New Roman" w:eastAsia="Times New Roman" w:hAnsi="Times New Roman" w:cs="Times New Roman"/>
          <w:sz w:val="24"/>
          <w:szCs w:val="24"/>
          <w:lang w:eastAsia="fr-FR"/>
        </w:rPr>
        <w:t xml:space="preserve"> (disponible sur Internet), qui permet à tout acteur local de rassembler et analyser ses propres données sur les déchets et d'accéder aux données d'autres acteurs (sous conditions) pour d'éventuelles mises en perspectives, </w:t>
      </w:r>
    </w:p>
    <w:p w:rsidR="00A729F1" w:rsidRPr="00A729F1" w:rsidRDefault="00A729F1" w:rsidP="00A729F1">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sz w:val="24"/>
          <w:szCs w:val="24"/>
          <w:lang w:eastAsia="fr-FR"/>
        </w:rPr>
        <w:t xml:space="preserve">La méthode </w:t>
      </w:r>
      <w:proofErr w:type="spellStart"/>
      <w:r w:rsidRPr="00A729F1">
        <w:rPr>
          <w:rFonts w:ascii="Times New Roman" w:eastAsia="Times New Roman" w:hAnsi="Times New Roman" w:cs="Times New Roman"/>
          <w:b/>
          <w:bCs/>
          <w:sz w:val="24"/>
          <w:szCs w:val="24"/>
          <w:lang w:eastAsia="fr-FR"/>
        </w:rPr>
        <w:t>ComptaCoût</w:t>
      </w:r>
      <w:proofErr w:type="spellEnd"/>
      <w:r w:rsidRPr="00A729F1">
        <w:rPr>
          <w:rFonts w:ascii="Times New Roman" w:eastAsia="Times New Roman" w:hAnsi="Times New Roman" w:cs="Times New Roman"/>
          <w:b/>
          <w:bCs/>
          <w:sz w:val="24"/>
          <w:szCs w:val="24"/>
          <w:lang w:eastAsia="fr-FR"/>
        </w:rPr>
        <w:t xml:space="preserve"> </w:t>
      </w:r>
      <w:r w:rsidRPr="00A729F1">
        <w:rPr>
          <w:rFonts w:ascii="Times New Roman" w:eastAsia="Times New Roman" w:hAnsi="Times New Roman" w:cs="Times New Roman"/>
          <w:sz w:val="24"/>
          <w:szCs w:val="24"/>
          <w:lang w:eastAsia="fr-FR"/>
        </w:rPr>
        <w:t xml:space="preserve">qui permet aux collectivités locales, à partir de leur comptabilité analytique, d'extraire les données nécessaires à la mise en évidence de leurs coûts de gestion.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sz w:val="24"/>
          <w:szCs w:val="24"/>
          <w:lang w:eastAsia="fr-FR"/>
        </w:rPr>
        <w:t>L'ADEME organise enfin l'expérimentation de techniques, méthodes ou organisations afin d'en évaluer puis d'en diffuser les résultats. Ainsi</w:t>
      </w:r>
      <w:r w:rsidRPr="00A729F1">
        <w:rPr>
          <w:rFonts w:ascii="Times New Roman" w:eastAsia="Times New Roman" w:hAnsi="Times New Roman" w:cs="Times New Roman"/>
          <w:b/>
          <w:bCs/>
          <w:sz w:val="24"/>
          <w:szCs w:val="24"/>
          <w:lang w:eastAsia="fr-FR"/>
        </w:rPr>
        <w:t xml:space="preserve"> l'agence a engagé depuis quelques années avec une vingtaine de collectivités un partenariat original au travers du Contrat Territorial Déchets</w:t>
      </w:r>
      <w:r w:rsidRPr="00A729F1">
        <w:rPr>
          <w:rFonts w:ascii="Times New Roman" w:eastAsia="Times New Roman" w:hAnsi="Times New Roman" w:cs="Times New Roman"/>
          <w:sz w:val="24"/>
          <w:szCs w:val="24"/>
          <w:lang w:eastAsia="fr-FR"/>
        </w:rPr>
        <w:t>. Ce contrat vise à mettre en ?</w:t>
      </w:r>
      <w:proofErr w:type="spellStart"/>
      <w:r w:rsidRPr="00A729F1">
        <w:rPr>
          <w:rFonts w:ascii="Times New Roman" w:eastAsia="Times New Roman" w:hAnsi="Times New Roman" w:cs="Times New Roman"/>
          <w:sz w:val="24"/>
          <w:szCs w:val="24"/>
          <w:lang w:eastAsia="fr-FR"/>
        </w:rPr>
        <w:t>uvre</w:t>
      </w:r>
      <w:proofErr w:type="spellEnd"/>
      <w:r w:rsidRPr="00A729F1">
        <w:rPr>
          <w:rFonts w:ascii="Times New Roman" w:eastAsia="Times New Roman" w:hAnsi="Times New Roman" w:cs="Times New Roman"/>
          <w:sz w:val="24"/>
          <w:szCs w:val="24"/>
          <w:lang w:eastAsia="fr-FR"/>
        </w:rPr>
        <w:t xml:space="preserve"> et évaluer des approches territoriales sur des collectivités particulièrement volontaristes en la matière. L'agence y apporte, outre un soutien technique très appuyé, une aide au financement d'un poste de chargé de mission entièrement consacré à l'animation et à la mise en ?</w:t>
      </w:r>
      <w:proofErr w:type="spellStart"/>
      <w:r w:rsidRPr="00A729F1">
        <w:rPr>
          <w:rFonts w:ascii="Times New Roman" w:eastAsia="Times New Roman" w:hAnsi="Times New Roman" w:cs="Times New Roman"/>
          <w:sz w:val="24"/>
          <w:szCs w:val="24"/>
          <w:lang w:eastAsia="fr-FR"/>
        </w:rPr>
        <w:t>uvre</w:t>
      </w:r>
      <w:proofErr w:type="spellEnd"/>
      <w:r w:rsidRPr="00A729F1">
        <w:rPr>
          <w:rFonts w:ascii="Times New Roman" w:eastAsia="Times New Roman" w:hAnsi="Times New Roman" w:cs="Times New Roman"/>
          <w:sz w:val="24"/>
          <w:szCs w:val="24"/>
          <w:lang w:eastAsia="fr-FR"/>
        </w:rPr>
        <w:t xml:space="preserve"> de la démarche sur le territoire. Ces contrats associent également la Région ou le Département concerné de manière à assurer la parfaite intégration de la gestion des déchets du territoire dans le contexte plus large de la politique locale, traduite notamment par le plan départemental. </w:t>
      </w:r>
    </w:p>
    <w:p w:rsidR="00A729F1" w:rsidRPr="00A729F1" w:rsidRDefault="00A729F1" w:rsidP="00A729F1">
      <w:p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i/>
          <w:iCs/>
          <w:sz w:val="15"/>
          <w:szCs w:val="15"/>
          <w:lang w:eastAsia="fr-FR"/>
        </w:rPr>
        <w:t xml:space="preserve">*Première édition du colloque national Déchets et Territoires </w:t>
      </w:r>
      <w:proofErr w:type="gramStart"/>
      <w:r w:rsidRPr="00A729F1">
        <w:rPr>
          <w:rFonts w:ascii="Times New Roman" w:eastAsia="Times New Roman" w:hAnsi="Times New Roman" w:cs="Times New Roman"/>
          <w:i/>
          <w:iCs/>
          <w:sz w:val="15"/>
          <w:szCs w:val="15"/>
          <w:lang w:eastAsia="fr-FR"/>
        </w:rPr>
        <w:t>?De</w:t>
      </w:r>
      <w:proofErr w:type="gramEnd"/>
      <w:r w:rsidRPr="00A729F1">
        <w:rPr>
          <w:rFonts w:ascii="Times New Roman" w:eastAsia="Times New Roman" w:hAnsi="Times New Roman" w:cs="Times New Roman"/>
          <w:i/>
          <w:iCs/>
          <w:sz w:val="15"/>
          <w:szCs w:val="15"/>
          <w:lang w:eastAsia="fr-FR"/>
        </w:rPr>
        <w:t xml:space="preserve"> la planification à la gestion locale de tous les déchets.? Les 22 et 23 juin 2005 ; Maison de la Chimie ? 28, rue Saint Dominique ? 75007 PARIS </w:t>
      </w:r>
    </w:p>
    <w:p w:rsidR="00A729F1" w:rsidRPr="00A729F1" w:rsidRDefault="00A729F1" w:rsidP="00A729F1">
      <w:pPr>
        <w:spacing w:after="0" w:line="240" w:lineRule="auto"/>
        <w:rPr>
          <w:rFonts w:ascii="Times New Roman" w:eastAsia="Times New Roman" w:hAnsi="Times New Roman" w:cs="Times New Roman"/>
          <w:sz w:val="24"/>
          <w:szCs w:val="24"/>
          <w:lang w:eastAsia="fr-FR"/>
        </w:rPr>
      </w:pPr>
    </w:p>
    <w:p w:rsidR="00A729F1" w:rsidRPr="00A729F1" w:rsidRDefault="00A729F1" w:rsidP="00A729F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729F1">
        <w:rPr>
          <w:rFonts w:ascii="Times New Roman" w:eastAsia="Times New Roman" w:hAnsi="Times New Roman" w:cs="Times New Roman"/>
          <w:b/>
          <w:bCs/>
          <w:sz w:val="27"/>
          <w:szCs w:val="27"/>
          <w:lang w:eastAsia="fr-FR"/>
        </w:rPr>
        <w:t>Contact</w:t>
      </w:r>
    </w:p>
    <w:p w:rsidR="00A729F1" w:rsidRPr="00A729F1" w:rsidRDefault="00A729F1" w:rsidP="00A729F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A729F1">
        <w:rPr>
          <w:rFonts w:ascii="Times New Roman" w:eastAsia="Times New Roman" w:hAnsi="Times New Roman" w:cs="Times New Roman"/>
          <w:sz w:val="24"/>
          <w:szCs w:val="24"/>
          <w:lang w:eastAsia="fr-FR"/>
        </w:rPr>
        <w:t>Relations Presse ADEME</w:t>
      </w:r>
    </w:p>
    <w:p w:rsidR="00A729F1" w:rsidRPr="00A729F1" w:rsidRDefault="00A729F1" w:rsidP="00A729F1">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A729F1">
        <w:rPr>
          <w:rFonts w:ascii="Times New Roman" w:eastAsia="Times New Roman" w:hAnsi="Times New Roman" w:cs="Times New Roman"/>
          <w:sz w:val="24"/>
          <w:szCs w:val="24"/>
          <w:lang w:eastAsia="fr-FR"/>
        </w:rPr>
        <w:t>Golin</w:t>
      </w:r>
      <w:proofErr w:type="spellEnd"/>
      <w:r w:rsidRPr="00A729F1">
        <w:rPr>
          <w:rFonts w:ascii="Times New Roman" w:eastAsia="Times New Roman" w:hAnsi="Times New Roman" w:cs="Times New Roman"/>
          <w:sz w:val="24"/>
          <w:szCs w:val="24"/>
          <w:lang w:eastAsia="fr-FR"/>
        </w:rPr>
        <w:t xml:space="preserve"> Harris</w:t>
      </w:r>
      <w:r w:rsidRPr="00A729F1">
        <w:rPr>
          <w:rFonts w:ascii="Times New Roman" w:eastAsia="Times New Roman" w:hAnsi="Times New Roman" w:cs="Times New Roman"/>
          <w:sz w:val="24"/>
          <w:szCs w:val="24"/>
          <w:lang w:eastAsia="fr-FR"/>
        </w:rPr>
        <w:br/>
      </w:r>
      <w:hyperlink r:id="rId8" w:history="1">
        <w:r w:rsidRPr="00A729F1">
          <w:rPr>
            <w:rFonts w:ascii="Times New Roman" w:eastAsia="Times New Roman" w:hAnsi="Times New Roman" w:cs="Times New Roman"/>
            <w:color w:val="0000FF"/>
            <w:sz w:val="24"/>
            <w:szCs w:val="24"/>
            <w:u w:val="single"/>
            <w:lang w:eastAsia="fr-FR"/>
          </w:rPr>
          <w:t xml:space="preserve">Cécile </w:t>
        </w:r>
        <w:proofErr w:type="spellStart"/>
        <w:r w:rsidRPr="00A729F1">
          <w:rPr>
            <w:rFonts w:ascii="Times New Roman" w:eastAsia="Times New Roman" w:hAnsi="Times New Roman" w:cs="Times New Roman"/>
            <w:color w:val="0000FF"/>
            <w:sz w:val="24"/>
            <w:szCs w:val="24"/>
            <w:u w:val="single"/>
            <w:lang w:eastAsia="fr-FR"/>
          </w:rPr>
          <w:t>Lardillon</w:t>
        </w:r>
        <w:proofErr w:type="spellEnd"/>
        <w:r w:rsidRPr="00A729F1">
          <w:rPr>
            <w:rFonts w:ascii="Times New Roman" w:eastAsia="Times New Roman" w:hAnsi="Times New Roman" w:cs="Times New Roman"/>
            <w:color w:val="0000FF"/>
            <w:sz w:val="24"/>
            <w:szCs w:val="24"/>
            <w:u w:val="single"/>
            <w:lang w:eastAsia="fr-FR"/>
          </w:rPr>
          <w:t>, Coralie Ménard, Natacha Minier</w:t>
        </w:r>
        <w:r w:rsidRPr="00A729F1">
          <w:rPr>
            <w:rFonts w:ascii="Times New Roman" w:eastAsia="Times New Roman" w:hAnsi="Times New Roman" w:cs="Times New Roman"/>
            <w:color w:val="0000FF"/>
            <w:sz w:val="24"/>
            <w:szCs w:val="24"/>
            <w:u w:val="single"/>
            <w:lang w:eastAsia="fr-FR"/>
          </w:rPr>
          <w:br/>
        </w:r>
      </w:hyperlink>
      <w:r w:rsidRPr="00A729F1">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DAC"/>
    <w:multiLevelType w:val="multilevel"/>
    <w:tmpl w:val="FE9C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165ACD"/>
    <w:multiLevelType w:val="multilevel"/>
    <w:tmpl w:val="43CE9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9D03D1"/>
    <w:multiLevelType w:val="multilevel"/>
    <w:tmpl w:val="45288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9F1"/>
    <w:rsid w:val="004B1335"/>
    <w:rsid w:val="00A729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729F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729F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729F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729F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729F1"/>
    <w:rPr>
      <w:color w:val="0000FF"/>
      <w:u w:val="single"/>
    </w:rPr>
  </w:style>
  <w:style w:type="paragraph" w:styleId="NormalWeb">
    <w:name w:val="Normal (Web)"/>
    <w:basedOn w:val="Normal"/>
    <w:uiPriority w:val="99"/>
    <w:semiHidden/>
    <w:unhideWhenUsed/>
    <w:rsid w:val="00A729F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729F1"/>
    <w:rPr>
      <w:b/>
      <w:bCs/>
    </w:rPr>
  </w:style>
  <w:style w:type="character" w:styleId="Accentuation">
    <w:name w:val="Emphasis"/>
    <w:basedOn w:val="Policepardfaut"/>
    <w:uiPriority w:val="20"/>
    <w:qFormat/>
    <w:rsid w:val="00A729F1"/>
    <w:rPr>
      <w:i/>
      <w:iCs/>
    </w:rPr>
  </w:style>
  <w:style w:type="character" w:customStyle="1" w:styleId="gras">
    <w:name w:val="gras"/>
    <w:basedOn w:val="Policepardfaut"/>
    <w:rsid w:val="00A729F1"/>
  </w:style>
  <w:style w:type="paragraph" w:styleId="Textedebulles">
    <w:name w:val="Balloon Text"/>
    <w:basedOn w:val="Normal"/>
    <w:link w:val="TextedebullesCar"/>
    <w:uiPriority w:val="99"/>
    <w:semiHidden/>
    <w:unhideWhenUsed/>
    <w:rsid w:val="00A729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29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729F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729F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729F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729F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729F1"/>
    <w:rPr>
      <w:color w:val="0000FF"/>
      <w:u w:val="single"/>
    </w:rPr>
  </w:style>
  <w:style w:type="paragraph" w:styleId="NormalWeb">
    <w:name w:val="Normal (Web)"/>
    <w:basedOn w:val="Normal"/>
    <w:uiPriority w:val="99"/>
    <w:semiHidden/>
    <w:unhideWhenUsed/>
    <w:rsid w:val="00A729F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729F1"/>
    <w:rPr>
      <w:b/>
      <w:bCs/>
    </w:rPr>
  </w:style>
  <w:style w:type="character" w:styleId="Accentuation">
    <w:name w:val="Emphasis"/>
    <w:basedOn w:val="Policepardfaut"/>
    <w:uiPriority w:val="20"/>
    <w:qFormat/>
    <w:rsid w:val="00A729F1"/>
    <w:rPr>
      <w:i/>
      <w:iCs/>
    </w:rPr>
  </w:style>
  <w:style w:type="character" w:customStyle="1" w:styleId="gras">
    <w:name w:val="gras"/>
    <w:basedOn w:val="Policepardfaut"/>
    <w:rsid w:val="00A729F1"/>
  </w:style>
  <w:style w:type="paragraph" w:styleId="Textedebulles">
    <w:name w:val="Balloon Text"/>
    <w:basedOn w:val="Normal"/>
    <w:link w:val="TextedebullesCar"/>
    <w:uiPriority w:val="99"/>
    <w:semiHidden/>
    <w:unhideWhenUsed/>
    <w:rsid w:val="00A729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29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13219">
      <w:bodyDiv w:val="1"/>
      <w:marLeft w:val="0"/>
      <w:marRight w:val="0"/>
      <w:marTop w:val="0"/>
      <w:marBottom w:val="0"/>
      <w:divBdr>
        <w:top w:val="none" w:sz="0" w:space="0" w:color="auto"/>
        <w:left w:val="none" w:sz="0" w:space="0" w:color="auto"/>
        <w:bottom w:val="none" w:sz="0" w:space="0" w:color="auto"/>
        <w:right w:val="none" w:sz="0" w:space="0" w:color="auto"/>
      </w:divBdr>
      <w:divsChild>
        <w:div w:id="2086603547">
          <w:marLeft w:val="0"/>
          <w:marRight w:val="0"/>
          <w:marTop w:val="0"/>
          <w:marBottom w:val="0"/>
          <w:divBdr>
            <w:top w:val="none" w:sz="0" w:space="0" w:color="auto"/>
            <w:left w:val="none" w:sz="0" w:space="0" w:color="auto"/>
            <w:bottom w:val="none" w:sz="0" w:space="0" w:color="auto"/>
            <w:right w:val="none" w:sz="0" w:space="0" w:color="auto"/>
          </w:divBdr>
        </w:div>
        <w:div w:id="2032559976">
          <w:marLeft w:val="0"/>
          <w:marRight w:val="0"/>
          <w:marTop w:val="0"/>
          <w:marBottom w:val="0"/>
          <w:divBdr>
            <w:top w:val="none" w:sz="0" w:space="0" w:color="auto"/>
            <w:left w:val="none" w:sz="0" w:space="0" w:color="auto"/>
            <w:bottom w:val="none" w:sz="0" w:space="0" w:color="auto"/>
            <w:right w:val="none" w:sz="0" w:space="0" w:color="auto"/>
          </w:divBdr>
          <w:divsChild>
            <w:div w:id="361706109">
              <w:marLeft w:val="0"/>
              <w:marRight w:val="0"/>
              <w:marTop w:val="0"/>
              <w:marBottom w:val="0"/>
              <w:divBdr>
                <w:top w:val="none" w:sz="0" w:space="0" w:color="auto"/>
                <w:left w:val="none" w:sz="0" w:space="0" w:color="auto"/>
                <w:bottom w:val="none" w:sz="0" w:space="0" w:color="auto"/>
                <w:right w:val="none" w:sz="0" w:space="0" w:color="auto"/>
              </w:divBdr>
            </w:div>
          </w:divsChild>
        </w:div>
        <w:div w:id="1368407284">
          <w:marLeft w:val="0"/>
          <w:marRight w:val="0"/>
          <w:marTop w:val="0"/>
          <w:marBottom w:val="0"/>
          <w:divBdr>
            <w:top w:val="none" w:sz="0" w:space="0" w:color="auto"/>
            <w:left w:val="none" w:sz="0" w:space="0" w:color="auto"/>
            <w:bottom w:val="none" w:sz="0" w:space="0" w:color="auto"/>
            <w:right w:val="none" w:sz="0" w:space="0" w:color="auto"/>
          </w:divBdr>
          <w:divsChild>
            <w:div w:id="765078878">
              <w:marLeft w:val="0"/>
              <w:marRight w:val="0"/>
              <w:marTop w:val="0"/>
              <w:marBottom w:val="0"/>
              <w:divBdr>
                <w:top w:val="none" w:sz="0" w:space="0" w:color="auto"/>
                <w:left w:val="none" w:sz="0" w:space="0" w:color="auto"/>
                <w:bottom w:val="none" w:sz="0" w:space="0" w:color="auto"/>
                <w:right w:val="none" w:sz="0" w:space="0" w:color="auto"/>
              </w:divBdr>
            </w:div>
            <w:div w:id="622812959">
              <w:marLeft w:val="0"/>
              <w:marRight w:val="0"/>
              <w:marTop w:val="0"/>
              <w:marBottom w:val="0"/>
              <w:divBdr>
                <w:top w:val="none" w:sz="0" w:space="0" w:color="auto"/>
                <w:left w:val="none" w:sz="0" w:space="0" w:color="auto"/>
                <w:bottom w:val="none" w:sz="0" w:space="0" w:color="auto"/>
                <w:right w:val="none" w:sz="0" w:space="0" w:color="auto"/>
              </w:divBdr>
              <w:divsChild>
                <w:div w:id="1950307094">
                  <w:marLeft w:val="0"/>
                  <w:marRight w:val="0"/>
                  <w:marTop w:val="0"/>
                  <w:marBottom w:val="0"/>
                  <w:divBdr>
                    <w:top w:val="none" w:sz="0" w:space="0" w:color="auto"/>
                    <w:left w:val="none" w:sz="0" w:space="0" w:color="auto"/>
                    <w:bottom w:val="none" w:sz="0" w:space="0" w:color="auto"/>
                    <w:right w:val="none" w:sz="0" w:space="0" w:color="auto"/>
                  </w:divBdr>
                  <w:divsChild>
                    <w:div w:id="88325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depresseademe@golinharris.com" TargetMode="Externa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1278</Words>
  <Characters>7034</Characters>
  <Application>Microsoft Office Word</Application>
  <DocSecurity>0</DocSecurity>
  <Lines>58</Lines>
  <Paragraphs>16</Paragraphs>
  <ScaleCrop>false</ScaleCrop>
  <Company>ADEME</Company>
  <LinksUpToDate>false</LinksUpToDate>
  <CharactersWithSpaces>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2014-07-16T11:24:00Z</dcterms:created>
  <dcterms:modified xsi:type="dcterms:W3CDTF">2014-07-16T11:25:00Z</dcterms:modified>
</cp:coreProperties>
</file>